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305A10" w:rsidRDefault="003C2E74" w:rsidP="00B458B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302E1151" w:rsidR="00C03CCB" w:rsidRPr="00305A10" w:rsidRDefault="00FE0D0D" w:rsidP="00B458B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0384062"/>
      <w:r w:rsidRPr="00305A10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Dostawa </w:t>
      </w:r>
      <w:r w:rsidR="001508AD">
        <w:rPr>
          <w:rFonts w:ascii="Times New Roman" w:hAnsi="Times New Roman" w:cs="Times New Roman"/>
          <w:b/>
          <w:sz w:val="20"/>
          <w:szCs w:val="20"/>
          <w:lang w:eastAsia="pl-PL"/>
        </w:rPr>
        <w:t>rękawic medycznych</w:t>
      </w:r>
      <w:r w:rsidRPr="00305A10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do SPZZOZ w Wyszkowie</w:t>
      </w:r>
      <w:bookmarkEnd w:id="0"/>
      <w:r w:rsidRPr="00305A10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305A10">
        <w:rPr>
          <w:rFonts w:ascii="Times New Roman" w:hAnsi="Times New Roman" w:cs="Times New Roman"/>
          <w:b/>
          <w:sz w:val="20"/>
          <w:szCs w:val="20"/>
          <w:lang w:eastAsia="pl-PL"/>
        </w:rPr>
        <w:t>w okresie 12 miesięcy</w:t>
      </w:r>
      <w:r w:rsidR="00DD1557" w:rsidRPr="00305A1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DD1557" w:rsidRPr="00305A10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DD1557" w:rsidRPr="00305A10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1" w:name="_GoBack"/>
      <w:r w:rsidR="001508AD" w:rsidRPr="001508AD">
        <w:rPr>
          <w:rFonts w:ascii="Times New Roman" w:hAnsi="Times New Roman" w:cs="Times New Roman"/>
          <w:b/>
          <w:sz w:val="20"/>
          <w:szCs w:val="20"/>
        </w:rPr>
        <w:t>DEZ/Z/341/ZP –7</w:t>
      </w:r>
      <w:r w:rsidR="00775EDC" w:rsidRPr="001508AD">
        <w:rPr>
          <w:rFonts w:ascii="Times New Roman" w:hAnsi="Times New Roman" w:cs="Times New Roman"/>
          <w:b/>
          <w:sz w:val="20"/>
          <w:szCs w:val="20"/>
        </w:rPr>
        <w:t>/2022</w:t>
      </w:r>
      <w:bookmarkEnd w:id="1"/>
      <w:r w:rsidR="00DD1557" w:rsidRPr="00305A10">
        <w:rPr>
          <w:rFonts w:ascii="Times New Roman" w:eastAsia="Times New Roman" w:hAnsi="Times New Roman" w:cs="Times New Roman"/>
          <w:b/>
          <w:smallCaps/>
          <w:sz w:val="20"/>
          <w:szCs w:val="20"/>
          <w:lang w:eastAsia="pl-PL"/>
        </w:rPr>
        <w:t xml:space="preserve">, 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DB0A8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67E8470E" w14:textId="77777777" w:rsidR="00D17AEC" w:rsidRPr="00305A10" w:rsidRDefault="00D17AEC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0D2B11C" w14:textId="364031A3" w:rsidR="00896636" w:rsidRPr="00305A10" w:rsidRDefault="00896636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……….……………………………………………</w:t>
      </w:r>
    </w:p>
    <w:p w14:paraId="0DE1714B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77A1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03F8A2DE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508AD">
      <w:rPr>
        <w:sz w:val="18"/>
        <w:szCs w:val="18"/>
      </w:rPr>
      <w:t>DEZ/Z/341/ZP –7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96636"/>
    <w:rsid w:val="008B54A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2022-02-14T08:41:00Z</cp:lastPrinted>
  <dcterms:created xsi:type="dcterms:W3CDTF">2022-03-14T14:23:00Z</dcterms:created>
  <dcterms:modified xsi:type="dcterms:W3CDTF">2022-03-14T14:23:00Z</dcterms:modified>
</cp:coreProperties>
</file>